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de5788d16a44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CAPRECA AS</w:t>
      </w:r>
    </w:p>
    <w:sectPr>
      <w:headerReference xmlns:r="http://schemas.openxmlformats.org/officeDocument/2006/relationships" w:type="default" r:id="Rdad274ee28b2464f"/>
      <w:footerReference xmlns:r="http://schemas.openxmlformats.org/officeDocument/2006/relationships" w:type="default" r:id="R0818d219152740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CAPRECA AS   ·   Org.nr 993 067 539   ·   c/o Carl E. Steen, Ryghs vei 3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CAPRECA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d274ee28b2464f" /><Relationship Type="http://schemas.openxmlformats.org/officeDocument/2006/relationships/footer" Target="/word/footer1.xml" Id="R0818d2191527405e" /></Relationships>
</file>