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0fb52501441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HEAD ENERGY BRANNCON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HEAD ENERGY BRANNCON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331da7e01f44f1"/>
      <w:footerReference xmlns:r="http://schemas.openxmlformats.org/officeDocument/2006/relationships" w:type="default" r:id="R61ea344e2803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HEAD ENERGY BRANNCON AS   ·   Org.nr 993 230 537   ·   Vassbotnen 11B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HEAD ENERGY BRANNCON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31da7e01f44f1" /><Relationship Type="http://schemas.openxmlformats.org/officeDocument/2006/relationships/footer" Target="/word/footer1.xml" Id="R61ea344e2803462b" /></Relationships>
</file>