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29f760f62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MARLOW ARKITEKTER AS</w:t>
      </w:r>
    </w:p>
    <w:sectPr>
      <w:headerReference xmlns:r="http://schemas.openxmlformats.org/officeDocument/2006/relationships" w:type="default" r:id="R4d1eff7a66a24f27"/>
      <w:footerReference xmlns:r="http://schemas.openxmlformats.org/officeDocument/2006/relationships" w:type="default" r:id="R2dcf1252cd31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MARLOW ARKITEKTER AS   ·   Org.nr 993 312 681   ·   Gamle Ringeriksvei 56   ·   1357 BEKKESTUA   ·   Tlf. 67 59 00 40   ·   post@marlowarkitekter.no   ·   www.marlowarkitekter.no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MARLOW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eff7a66a24f27" /><Relationship Type="http://schemas.openxmlformats.org/officeDocument/2006/relationships/footer" Target="/word/footer1.xml" Id="R2dcf1252cd314255" /></Relationships>
</file>