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fbd36aa9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SFK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SFK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aa3a332dd4338"/>
      <w:footerReference xmlns:r="http://schemas.openxmlformats.org/officeDocument/2006/relationships" w:type="default" r:id="R2393ddeb66d9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SFK GRAVING AS   ·   Org.nr 993 539 155   ·   Tømmerlivegen 3   ·   2385 BRUMUNDDAL   ·   Tlf. 62 34 12 32   ·   s-f-k@online.no   ·   www.sfkgraving.no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SFK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aa3a332dd4338" /><Relationship Type="http://schemas.openxmlformats.org/officeDocument/2006/relationships/footer" Target="/word/footer1.xml" Id="R2393ddeb66d943a7" /></Relationships>
</file>