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5d964f8f9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SFK GRAVING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SFK GRAVING AS</w:t>
      </w:r>
    </w:p>
    <w:sectPr>
      <w:headerReference xmlns:r="http://schemas.openxmlformats.org/officeDocument/2006/relationships" w:type="default" r:id="Rdccc2dc9a58448d0"/>
      <w:footerReference xmlns:r="http://schemas.openxmlformats.org/officeDocument/2006/relationships" w:type="default" r:id="R6206479ba85c42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SFK GRAVING AS   ·   Org.nr 993 539 155   ·   Tømmerlivegen 3   ·   2385 BRUMUNDDAL   ·   Tlf. 62 34 12 32   ·   s-f-k@online.no   ·   www.sfkgraving.no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SFK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c2dc9a58448d0" /><Relationship Type="http://schemas.openxmlformats.org/officeDocument/2006/relationships/footer" Target="/word/footer1.xml" Id="R6206479ba85c42ec" /></Relationships>
</file>