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cb1353cae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SFK GRAVING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SFK GRAVING AS</w:t>
      </w:r>
    </w:p>
    <w:sectPr>
      <w:headerReference xmlns:r="http://schemas.openxmlformats.org/officeDocument/2006/relationships" w:type="default" r:id="Re5a8290c0f394434"/>
      <w:footerReference xmlns:r="http://schemas.openxmlformats.org/officeDocument/2006/relationships" w:type="default" r:id="Rcb6787a08ac5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SFK GRAVING AS   ·   Org.nr 993 539 155   ·   Tømmerlivegen 3   ·   2385 BRUMUNDDAL   ·   Tlf. 62 34 12 32   ·   s-f-k@online.no   ·   www.sfkgraving.no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SFK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8290c0f394434" /><Relationship Type="http://schemas.openxmlformats.org/officeDocument/2006/relationships/footer" Target="/word/footer1.xml" Id="Rcb6787a08ac5448d" /></Relationships>
</file>