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edd718fe7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SFK GRAVING AS</w:t>
      </w:r>
    </w:p>
    <w:sectPr>
      <w:headerReference xmlns:r="http://schemas.openxmlformats.org/officeDocument/2006/relationships" w:type="default" r:id="R571913da85ca4f22"/>
      <w:footerReference xmlns:r="http://schemas.openxmlformats.org/officeDocument/2006/relationships" w:type="default" r:id="R7f69931f409c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SFK GRAVING AS   ·   Org.nr 993 539 155   ·   Tømmerlivegen 3   ·   2385 BRUMUNDDAL   ·   Tlf. 62 34 12 32   ·   s-f-k@online.no   ·   www.sfkgraving.no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SFK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913da85ca4f22" /><Relationship Type="http://schemas.openxmlformats.org/officeDocument/2006/relationships/footer" Target="/word/footer1.xml" Id="R7f69931f409c445d" /></Relationships>
</file>