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8dda31904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2268d66af4899"/>
      <w:footerReference xmlns:r="http://schemas.openxmlformats.org/officeDocument/2006/relationships" w:type="default" r:id="R612599ee3fbd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EQUITY AS   ·   Org.nr 993 764 817   ·   Harbitzalléen 2A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2268d66af4899" /><Relationship Type="http://schemas.openxmlformats.org/officeDocument/2006/relationships/footer" Target="/word/footer1.xml" Id="R612599ee3fbd41eb" /></Relationships>
</file>