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ba07d1ad0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BETONMAST ROMERIKE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BETONMAST ROMERIKE AS</w:t>
      </w:r>
    </w:p>
    <w:sectPr>
      <w:headerReference xmlns:r="http://schemas.openxmlformats.org/officeDocument/2006/relationships" w:type="default" r:id="Ra48a9b83d68c4d0b"/>
      <w:footerReference xmlns:r="http://schemas.openxmlformats.org/officeDocument/2006/relationships" w:type="default" r:id="R6f0a3715011c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BETONMAST ROMERIKE AS   ·   Org.nr 993 925 314   ·   Storgata 10   ·   2000 LILLESTRØM   ·   Tlf. 22 17 54 80   ·   romerike@betonmast.no   ·   www.betonmast.no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BETONMAST ROMERIKE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a9b83d68c4d0b" /><Relationship Type="http://schemas.openxmlformats.org/officeDocument/2006/relationships/footer" Target="/word/footer1.xml" Id="R6f0a3715011c4b2f" /></Relationships>
</file>