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638d5c809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EQUITY AS</w:t>
      </w:r>
    </w:p>
    <w:sectPr>
      <w:headerReference xmlns:r="http://schemas.openxmlformats.org/officeDocument/2006/relationships" w:type="default" r:id="R3722f636de1a45ba"/>
      <w:footerReference xmlns:r="http://schemas.openxmlformats.org/officeDocument/2006/relationships" w:type="default" r:id="Rcdedbc2243e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EQUITY AS   ·   Org.nr 994 089 404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2f636de1a45ba" /><Relationship Type="http://schemas.openxmlformats.org/officeDocument/2006/relationships/footer" Target="/word/footer1.xml" Id="Rcdedbc2243e5444c" /></Relationships>
</file>