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18aadd1a5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 INVESTMENTS AS</w:t>
      </w:r>
    </w:p>
    <w:sectPr>
      <w:headerReference xmlns:r="http://schemas.openxmlformats.org/officeDocument/2006/relationships" w:type="default" r:id="Ra894b05fa7bc4b7b"/>
      <w:footerReference xmlns:r="http://schemas.openxmlformats.org/officeDocument/2006/relationships" w:type="default" r:id="R9ea61c09a96b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 INVESTMENTS AS   ·   Org.nr 994 609 254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4b05fa7bc4b7b" /><Relationship Type="http://schemas.openxmlformats.org/officeDocument/2006/relationships/footer" Target="/word/footer1.xml" Id="R9ea61c09a96b425a" /></Relationships>
</file>