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42d15a8ca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INVEST LIMITED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Sw1y 5ea London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Sw1y 5ea London,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INVEST LIMITED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b463c6c7d40de"/>
      <w:footerReference xmlns:r="http://schemas.openxmlformats.org/officeDocument/2006/relationships" w:type="default" r:id="R6a8c77da26e2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463c6c7d40de" /><Relationship Type="http://schemas.openxmlformats.org/officeDocument/2006/relationships/footer" Target="/word/footer1.xml" Id="R6a8c77da26e2468f" /></Relationships>
</file>