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bc0391f14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 INVEST LIMITED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Sw1y 5ea London,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b402fb732fe44988"/>
      <w:footerReference xmlns:r="http://schemas.openxmlformats.org/officeDocument/2006/relationships" w:type="default" r:id="R8f6c29fe588b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2fb732fe44988" /><Relationship Type="http://schemas.openxmlformats.org/officeDocument/2006/relationships/footer" Target="/word/footer1.xml" Id="R8f6c29fe588b464b" /></Relationships>
</file>