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4cc961ea6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LØNNUM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Malm,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LØNNUM EIENDOM AS</w:t>
      </w:r>
    </w:p>
    <w:sectPr>
      <w:headerReference xmlns:r="http://schemas.openxmlformats.org/officeDocument/2006/relationships" w:type="default" r:id="R5d47b33043c74c9b"/>
      <w:footerReference xmlns:r="http://schemas.openxmlformats.org/officeDocument/2006/relationships" w:type="default" r:id="Rcc1ed3eeadb6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EIENDOM AS   ·   Org.nr 995 697 998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7b33043c74c9b" /><Relationship Type="http://schemas.openxmlformats.org/officeDocument/2006/relationships/footer" Target="/word/footer1.xml" Id="Rcc1ed3eeadb64d6a" /></Relationships>
</file>