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eb109cb8a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EIENDOM AS</w:t>
      </w:r>
    </w:p>
    <w:sectPr>
      <w:headerReference xmlns:r="http://schemas.openxmlformats.org/officeDocument/2006/relationships" w:type="default" r:id="Rce65a5165da44c71"/>
      <w:footerReference xmlns:r="http://schemas.openxmlformats.org/officeDocument/2006/relationships" w:type="default" r:id="Rab8c148179f7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EIENDOM AS   ·   Org.nr 995 697 998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5a5165da44c71" /><Relationship Type="http://schemas.openxmlformats.org/officeDocument/2006/relationships/footer" Target="/word/footer1.xml" Id="Rab8c148179f74af3" /></Relationships>
</file>