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95f2101f9d4c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Ålgård,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MURERFIRMA GJESDAL &amp; RØDBERG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MURERFIRMA GJESDAL &amp; RØDBERG AS</w:t>
      </w:r>
    </w:p>
    <w:sectPr>
      <w:headerReference xmlns:r="http://schemas.openxmlformats.org/officeDocument/2006/relationships" w:type="default" r:id="Rf7077e78e38f46f9"/>
      <w:footerReference xmlns:r="http://schemas.openxmlformats.org/officeDocument/2006/relationships" w:type="default" r:id="R242d9dd771bd47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MURERFIRMA GJESDAL &amp; RØDBERG AS   ·   Org.nr 995 700 077   ·   Skurvebakkane 40   ·   4331 ÅLGÅRD   ·   Tlf. 90 50 24 55   ·   post@g-r.no   ·   www.g-r.no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MURERFIRMA GJESDAL &amp; RØDBERG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077e78e38f46f9" /><Relationship Type="http://schemas.openxmlformats.org/officeDocument/2006/relationships/footer" Target="/word/footer1.xml" Id="R242d9dd771bd47ff" /></Relationships>
</file>