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38475745e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KORK AS</w:t>
      </w:r>
    </w:p>
    <w:sectPr>
      <w:headerReference xmlns:r="http://schemas.openxmlformats.org/officeDocument/2006/relationships" w:type="default" r:id="R5b11838aa2e74d3b"/>
      <w:footerReference xmlns:r="http://schemas.openxmlformats.org/officeDocument/2006/relationships" w:type="default" r:id="Radd6ece8e0e7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AS   ·   Org.nr 995 963 663   ·   C/O Køhler Eiendom AS, Hamneveien 15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1838aa2e74d3b" /><Relationship Type="http://schemas.openxmlformats.org/officeDocument/2006/relationships/footer" Target="/word/footer1.xml" Id="Radd6ece8e0e74536" /></Relationships>
</file>