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cc2e8a224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KORK AS</w:t>
      </w:r>
    </w:p>
    <w:sectPr>
      <w:headerReference xmlns:r="http://schemas.openxmlformats.org/officeDocument/2006/relationships" w:type="default" r:id="R3b620f1fc6be4066"/>
      <w:footerReference xmlns:r="http://schemas.openxmlformats.org/officeDocument/2006/relationships" w:type="default" r:id="Rdd5acbbb21a4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AS   ·   Org.nr 995 963 663   ·   C/O Køhler Eiendom AS, Hamneveien 15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20f1fc6be4066" /><Relationship Type="http://schemas.openxmlformats.org/officeDocument/2006/relationships/footer" Target="/word/footer1.xml" Id="Rdd5acbbb21a44551" /></Relationships>
</file>