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585c8d1cd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PRIVATE EQUITY AS</w:t>
      </w:r>
    </w:p>
    <w:sectPr>
      <w:headerReference xmlns:r="http://schemas.openxmlformats.org/officeDocument/2006/relationships" w:type="default" r:id="R49605219f8ef4ec2"/>
      <w:footerReference xmlns:r="http://schemas.openxmlformats.org/officeDocument/2006/relationships" w:type="default" r:id="R429aa921081f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05219f8ef4ec2" /><Relationship Type="http://schemas.openxmlformats.org/officeDocument/2006/relationships/footer" Target="/word/footer1.xml" Id="R429aa921081f4d6d" /></Relationships>
</file>