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141fa928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ENTREPRENØR AS</w:t>
      </w:r>
    </w:p>
    <w:sectPr>
      <w:headerReference xmlns:r="http://schemas.openxmlformats.org/officeDocument/2006/relationships" w:type="default" r:id="Rc1f14ad088934ca3"/>
      <w:footerReference xmlns:r="http://schemas.openxmlformats.org/officeDocument/2006/relationships" w:type="default" r:id="R7b5c9b640377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ENTREPRENØR AS   ·   Org.nr 997 114 159   ·   Rektor Hertzbergs vei 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14ad088934ca3" /><Relationship Type="http://schemas.openxmlformats.org/officeDocument/2006/relationships/footer" Target="/word/footer1.xml" Id="R7b5c9b6403774802" /></Relationships>
</file>