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834354c4d47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KAURI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KAURI EIENDOM AS</w:t>
      </w:r>
    </w:p>
    <w:sectPr>
      <w:headerReference xmlns:r="http://schemas.openxmlformats.org/officeDocument/2006/relationships" w:type="default" r:id="R16d90233ded94313"/>
      <w:footerReference xmlns:r="http://schemas.openxmlformats.org/officeDocument/2006/relationships" w:type="default" r:id="R87f44b5e7fc34f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KAURI EIENDOM AS   ·   Org.nr 997 717 007   ·   c/o Yngvar Tov Herbjørnssønn, Åsbrekka 21   ·   0790 OSLO   ·   yngvarth@gmail.com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KAURI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90233ded94313" /><Relationship Type="http://schemas.openxmlformats.org/officeDocument/2006/relationships/footer" Target="/word/footer1.xml" Id="R87f44b5e7fc34f50" /></Relationships>
</file>