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19a675da5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THORSEN REGNSKAP AS</w:t>
      </w:r>
    </w:p>
    <w:sectPr>
      <w:headerReference xmlns:r="http://schemas.openxmlformats.org/officeDocument/2006/relationships" w:type="default" r:id="R7af34ffef706453d"/>
      <w:footerReference xmlns:r="http://schemas.openxmlformats.org/officeDocument/2006/relationships" w:type="default" r:id="R4b177d0b7a20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REGNSKAP AS   ·   Org.nr 997 929 756   ·   c/o Anne Kvisla Thorsen, Skogmostubben 2   ·   2053 JESSHEIM   ·   anne@thorsenregnskap.no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34ffef706453d" /><Relationship Type="http://schemas.openxmlformats.org/officeDocument/2006/relationships/footer" Target="/word/footer1.xml" Id="R4b177d0b7a2046e9" /></Relationships>
</file>