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568337fff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THORSEN REGNSKAP AS</w:t>
      </w:r>
    </w:p>
    <w:sectPr>
      <w:headerReference xmlns:r="http://schemas.openxmlformats.org/officeDocument/2006/relationships" w:type="default" r:id="Ra6c91c333c114d28"/>
      <w:footerReference xmlns:r="http://schemas.openxmlformats.org/officeDocument/2006/relationships" w:type="default" r:id="R3e5299dad840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THORSEN REGNSKAP AS   ·   Org.nr 997 929 756   ·   c/o Anne Kvisla Thorsen, Skogmostubben 2   ·   2053 JESSHEIM   ·   anne@thorsenregnskap.no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91c333c114d28" /><Relationship Type="http://schemas.openxmlformats.org/officeDocument/2006/relationships/footer" Target="/word/footer1.xml" Id="R3e5299dad8404e5a" /></Relationships>
</file>