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d79ca51df04d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THORSEN REGNSKAP AS</w:t>
      </w:r>
    </w:p>
    <w:sectPr>
      <w:headerReference xmlns:r="http://schemas.openxmlformats.org/officeDocument/2006/relationships" w:type="default" r:id="Rb79552f247ed4040"/>
      <w:footerReference xmlns:r="http://schemas.openxmlformats.org/officeDocument/2006/relationships" w:type="default" r:id="R87749d34583c4e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THORSEN REGNSKAP AS   ·   Org.nr 997 929 756   ·   c/o Anne Kvisla Thorsen, Skogmostubben 2   ·   2053 JESSHEIM   ·   anne@thorsenregnskap.no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9552f247ed4040" /><Relationship Type="http://schemas.openxmlformats.org/officeDocument/2006/relationships/footer" Target="/word/footer1.xml" Id="R87749d34583c4eb5" /></Relationships>
</file>