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5acbe5564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 INVESTMENT AS</w:t>
      </w:r>
    </w:p>
    <w:sectPr>
      <w:headerReference xmlns:r="http://schemas.openxmlformats.org/officeDocument/2006/relationships" w:type="default" r:id="R345c936a4a0c4e3c"/>
      <w:footerReference xmlns:r="http://schemas.openxmlformats.org/officeDocument/2006/relationships" w:type="default" r:id="R389aab341cbe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 INVESTMENT AS   ·   Org.nr 998 372 259   ·   c/o Fei Bing Li, Fridtjof Nansens vei 21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c936a4a0c4e3c" /><Relationship Type="http://schemas.openxmlformats.org/officeDocument/2006/relationships/footer" Target="/word/footer1.xml" Id="R389aab341cbe4cc6" /></Relationships>
</file>