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5678a03b44e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BERRAY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Fetsund,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BERRAY INVEST AS</w:t>
      </w:r>
    </w:p>
    <w:sectPr>
      <w:headerReference xmlns:r="http://schemas.openxmlformats.org/officeDocument/2006/relationships" w:type="default" r:id="Rf8f7fb898b584d9c"/>
      <w:footerReference xmlns:r="http://schemas.openxmlformats.org/officeDocument/2006/relationships" w:type="default" r:id="Rec4f50e65253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7fb898b584d9c" /><Relationship Type="http://schemas.openxmlformats.org/officeDocument/2006/relationships/footer" Target="/word/footer1.xml" Id="Rec4f50e6525348b9" /></Relationships>
</file>