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6c1746b1dd41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NESSHAUG EQUITY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Frosta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Frosta,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NESSHAUG EQUITY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06fd07daeb4496"/>
      <w:footerReference xmlns:r="http://schemas.openxmlformats.org/officeDocument/2006/relationships" w:type="default" r:id="Rb8b8335c9bf24d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NESSHAUG EQUITY AS   ·   Org.nr 998 543 452   ·   Fånesvegen 566   ·   7633 FROSTA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NESSHAUG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6fd07daeb4496" /><Relationship Type="http://schemas.openxmlformats.org/officeDocument/2006/relationships/footer" Target="/word/footer1.xml" Id="Rb8b8335c9bf24dbe" /></Relationships>
</file>