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f1d935bfc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BRODAHL EIENDOM AS</w:t>
      </w:r>
    </w:p>
    <w:sectPr>
      <w:headerReference xmlns:r="http://schemas.openxmlformats.org/officeDocument/2006/relationships" w:type="default" r:id="Rd8f4a85a5ab640f5"/>
      <w:footerReference xmlns:r="http://schemas.openxmlformats.org/officeDocument/2006/relationships" w:type="default" r:id="Ra607cad6ba5d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BRODAHL EIENDOM AS   ·   Org.nr 998 558 018   ·   Breidablikk   ·   1890 RAKKESTAD   ·   post@boligifredrikstad.no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BRODAHL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4a85a5ab640f5" /><Relationship Type="http://schemas.openxmlformats.org/officeDocument/2006/relationships/footer" Target="/word/footer1.xml" Id="Ra607cad6ba5d4def" /></Relationships>
</file>