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3605c98f3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BRODAHL EIENDOM AS</w:t>
      </w:r>
    </w:p>
    <w:sectPr>
      <w:headerReference xmlns:r="http://schemas.openxmlformats.org/officeDocument/2006/relationships" w:type="default" r:id="R12248d1298ad4f2f"/>
      <w:footerReference xmlns:r="http://schemas.openxmlformats.org/officeDocument/2006/relationships" w:type="default" r:id="Rc71844b8ae60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BRODAHL EIENDOM AS   ·   Org.nr 998 558 018   ·   Breidablikk   ·   1890 RAKKESTAD   ·   post@boligifredrikstad.no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BRODAHL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48d1298ad4f2f" /><Relationship Type="http://schemas.openxmlformats.org/officeDocument/2006/relationships/footer" Target="/word/footer1.xml" Id="Rc71844b8ae604ce2" /></Relationships>
</file>